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FF388" w14:textId="0E0639DF" w:rsidR="009A19DC" w:rsidRPr="009A19DC" w:rsidRDefault="009A19DC" w:rsidP="009A19DC">
      <w:pPr>
        <w:pStyle w:val="Heading1"/>
      </w:pPr>
      <w:r>
        <w:t>General Engagement Notice for Tax Return Preparation</w:t>
      </w:r>
    </w:p>
    <w:p w14:paraId="4ACE780E" w14:textId="3B9420DF" w:rsidR="009A19DC" w:rsidRPr="009A19DC" w:rsidRDefault="009A19DC" w:rsidP="009A19DC">
      <w:r w:rsidRPr="009A19DC">
        <w:t xml:space="preserve">This </w:t>
      </w:r>
      <w:r>
        <w:t>notice</w:t>
      </w:r>
      <w:r w:rsidRPr="009A19DC">
        <w:t xml:space="preserve"> is to inform you, the taxpayer, of the services we will provide you</w:t>
      </w:r>
      <w:r w:rsidR="00442055">
        <w:t xml:space="preserve"> and the responsibilities you have for the </w:t>
      </w:r>
      <w:r w:rsidRPr="009A19DC">
        <w:t>preparation of your tax return.</w:t>
      </w:r>
    </w:p>
    <w:p w14:paraId="73CB8720" w14:textId="77777777" w:rsidR="00442055" w:rsidRDefault="009A19DC" w:rsidP="009A19DC">
      <w:pPr>
        <w:pStyle w:val="Heading1"/>
      </w:pPr>
      <w:r w:rsidRPr="009A19DC">
        <w:t>Tax Return Preparation Services</w:t>
      </w:r>
      <w:r>
        <w:t xml:space="preserve"> </w:t>
      </w:r>
    </w:p>
    <w:p w14:paraId="5ABA1235" w14:textId="7D885FAE" w:rsidR="009A19DC" w:rsidRPr="009A19DC" w:rsidRDefault="009A19DC" w:rsidP="00442055">
      <w:pPr>
        <w:pStyle w:val="Heading2"/>
      </w:pPr>
      <w:r>
        <w:t xml:space="preserve">Individual, Trust, and Gift tax returns. </w:t>
      </w:r>
    </w:p>
    <w:p w14:paraId="2F596355" w14:textId="7C20988C" w:rsidR="009A19DC" w:rsidRPr="009A19DC" w:rsidRDefault="009A19DC" w:rsidP="009A19DC">
      <w:r w:rsidRPr="009A19DC">
        <w:t>We will prepare your 202</w:t>
      </w:r>
      <w:r>
        <w:t>5 federal</w:t>
      </w:r>
      <w:r w:rsidRPr="009A19DC">
        <w:t xml:space="preserve"> </w:t>
      </w:r>
      <w:r>
        <w:t>tax forms</w:t>
      </w:r>
      <w:r w:rsidRPr="009A19DC">
        <w:t xml:space="preserve"> and applicable state tax return(s) based on </w:t>
      </w:r>
      <w:r>
        <w:t xml:space="preserve">the </w:t>
      </w:r>
      <w:r w:rsidRPr="009A19DC">
        <w:t>information you provide. Services for preparation of your returns do not include auditing or verification of information provided by you.</w:t>
      </w:r>
    </w:p>
    <w:p w14:paraId="134472D2" w14:textId="77777777" w:rsidR="009A19DC" w:rsidRPr="009A19DC" w:rsidRDefault="009A19DC" w:rsidP="009A19DC">
      <w:r w:rsidRPr="009A19DC">
        <w:t>This engagement does not include any audit or examination of your books or records. In the event your return is audited, you will be responsible for verifying the items reported.</w:t>
      </w:r>
    </w:p>
    <w:p w14:paraId="43F5ABF2" w14:textId="6440F965" w:rsidR="009A19DC" w:rsidRPr="009A19DC" w:rsidRDefault="009A19DC" w:rsidP="009A19DC">
      <w:r w:rsidRPr="009A19DC">
        <w:t xml:space="preserve">Assisting you </w:t>
      </w:r>
      <w:r w:rsidR="00442055">
        <w:t>with compliance with</w:t>
      </w:r>
      <w:r w:rsidRPr="009A19DC">
        <w:t xml:space="preserve"> the Corporate Transparency Act, including </w:t>
      </w:r>
      <w:r w:rsidR="00442055">
        <w:t>reporting of beneficial ownership information (BOI)</w:t>
      </w:r>
      <w:r w:rsidRPr="009A19DC">
        <w:t>, is not within the scope of this engagement.</w:t>
      </w:r>
    </w:p>
    <w:p w14:paraId="42D22B98" w14:textId="653F523F" w:rsidR="009A19DC" w:rsidRPr="009A19DC" w:rsidRDefault="009A19DC" w:rsidP="009A19DC">
      <w:r>
        <w:t>The price</w:t>
      </w:r>
      <w:r w:rsidRPr="009A19DC">
        <w:t xml:space="preserve"> charged for tax return preparation do</w:t>
      </w:r>
      <w:r>
        <w:t>es</w:t>
      </w:r>
      <w:r w:rsidRPr="009A19DC">
        <w:t xml:space="preserve"> not include audit representation or preparing materials to respond to correspondence from taxing authorities.</w:t>
      </w:r>
    </w:p>
    <w:p w14:paraId="13DF4767" w14:textId="314D6967" w:rsidR="009A19DC" w:rsidRPr="009A19DC" w:rsidRDefault="009A19DC" w:rsidP="009A19DC">
      <w:r w:rsidRPr="009A19DC">
        <w:t>The engagement to prepare your 202</w:t>
      </w:r>
      <w:r>
        <w:t>5</w:t>
      </w:r>
      <w:r w:rsidRPr="009A19DC">
        <w:t xml:space="preserve"> tax returns terminates upon delivery of your completed returns and original documents to you. Please store your supporting documents and your tax returns in a secure place for at least seven years.</w:t>
      </w:r>
    </w:p>
    <w:p w14:paraId="77C30472" w14:textId="77777777" w:rsidR="009A19DC" w:rsidRPr="009A19DC" w:rsidRDefault="009A19DC" w:rsidP="009A19DC">
      <w:pPr>
        <w:pStyle w:val="Heading1"/>
      </w:pPr>
      <w:r w:rsidRPr="009A19DC">
        <w:t>Taxpayer Responsibilities</w:t>
      </w:r>
    </w:p>
    <w:p w14:paraId="0F8E74F0" w14:textId="77777777" w:rsidR="009A19DC" w:rsidRPr="009A19DC" w:rsidRDefault="009A19DC" w:rsidP="009A19DC">
      <w:r w:rsidRPr="009A19DC">
        <w:t>You agree to provide us all income and deductible expense information. If you receive additional information after we begin working on your return, you will contact us immediately to ensure your completed tax returns contain all relevant information.</w:t>
      </w:r>
    </w:p>
    <w:p w14:paraId="6728E7D6" w14:textId="77777777" w:rsidR="009A19DC" w:rsidRPr="009A19DC" w:rsidRDefault="009A19DC" w:rsidP="009A19DC">
      <w:r w:rsidRPr="009A19DC">
        <w:t>You affirm that all expenses or other deduction amounts are accurate and that you have all required supporting written records. In some cases, we will ask to review your documentation.</w:t>
      </w:r>
    </w:p>
    <w:p w14:paraId="2752F5FA" w14:textId="77777777" w:rsidR="009A19DC" w:rsidRPr="009A19DC" w:rsidRDefault="009A19DC" w:rsidP="009A19DC">
      <w:r w:rsidRPr="009A19DC">
        <w:t>You must be able to provide written records of all items included on your return if audited by either the IRS or state tax authority. We can provide guidance concerning what evidence is acceptable.</w:t>
      </w:r>
    </w:p>
    <w:p w14:paraId="34B34D9D" w14:textId="580A27F8" w:rsidR="009A19DC" w:rsidRPr="009A19DC" w:rsidRDefault="009A19DC" w:rsidP="009A19DC">
      <w:r w:rsidRPr="009A19DC">
        <w:t xml:space="preserve">You must review the returns carefully before signing to </w:t>
      </w:r>
      <w:r>
        <w:t>ensure the information is accurate</w:t>
      </w:r>
      <w:r w:rsidRPr="009A19DC">
        <w:t>.</w:t>
      </w:r>
    </w:p>
    <w:p w14:paraId="5DB5590C" w14:textId="109DEEF2" w:rsidR="009A19DC" w:rsidRPr="009A19DC" w:rsidRDefault="009A19DC" w:rsidP="009A19DC">
      <w:r w:rsidRPr="009A19DC">
        <w:lastRenderedPageBreak/>
        <w:t xml:space="preserve">Payment for tax preparation services is due upon receipt of your invoice. If you terminate this engagement before </w:t>
      </w:r>
      <w:r>
        <w:t xml:space="preserve">its completion, you agree to pay a fee for the work that has been </w:t>
      </w:r>
      <w:r w:rsidRPr="009A19DC">
        <w:t>completed.</w:t>
      </w:r>
    </w:p>
    <w:p w14:paraId="11261979" w14:textId="77777777" w:rsidR="009A19DC" w:rsidRPr="009A19DC" w:rsidRDefault="009A19DC" w:rsidP="009A19DC">
      <w:pPr>
        <w:pStyle w:val="Heading1"/>
      </w:pPr>
      <w:r w:rsidRPr="009A19DC">
        <w:t>Privacy Policy</w:t>
      </w:r>
    </w:p>
    <w:p w14:paraId="7DABF0F3" w14:textId="77777777" w:rsidR="009A19DC" w:rsidRPr="009A19DC" w:rsidRDefault="009A19DC" w:rsidP="009A19DC">
      <w:r w:rsidRPr="009A19DC">
        <w:t>The nature of our work requires us to collect certain nonpublic personal information about you from various sources. We collect financial and personal information from applications, worksheets, reporting statements, and other forms, as well as interviews and conversations with our clients and affiliates. We may also review banking and credit card information about our clients in the performance of receipt of payment. Under our policy, all information we obtain about you will be provided by you or obtained with your permission.</w:t>
      </w:r>
    </w:p>
    <w:p w14:paraId="48478ABF" w14:textId="77777777" w:rsidR="009A19DC" w:rsidRPr="009A19DC" w:rsidRDefault="009A19DC" w:rsidP="009A19DC">
      <w:r w:rsidRPr="009A19DC">
        <w:t>Our firm has procedures and policies in place to protect your confidential information. We restrict access to your confidential information to those within our firm who need to know in order to provide you with services. We will not disclose your personal information to any third party without your express written permission, except where required by law. We maintain physical, electronic, and procedural safeguards in compliance with federal regulations that protect your personal information from unauthorized access. Please contact us with any questions regarding our privacy policy.</w:t>
      </w:r>
    </w:p>
    <w:p w14:paraId="71153B5D" w14:textId="31AC5EDE" w:rsidR="00CD34AC" w:rsidRPr="009A19DC" w:rsidRDefault="00CD34AC" w:rsidP="00CD34AC">
      <w:pPr>
        <w:pStyle w:val="Heading1"/>
      </w:pPr>
      <w:r>
        <w:t>Tax Preparation Pricing</w:t>
      </w:r>
    </w:p>
    <w:p w14:paraId="3327921D" w14:textId="77777777" w:rsidR="00CD34AC" w:rsidRDefault="00CD34AC" w:rsidP="00CD34AC">
      <w:pPr>
        <w:pStyle w:val="Heading2"/>
      </w:pPr>
      <w:r w:rsidRPr="00CD34AC">
        <w:t xml:space="preserve">BlueSky's Value Proposition: </w:t>
      </w:r>
    </w:p>
    <w:p w14:paraId="4C1AE6A0" w14:textId="77777777" w:rsidR="00CD34AC" w:rsidRDefault="00CD34AC" w:rsidP="009A19DC">
      <w:r w:rsidRPr="00CD34AC">
        <w:t xml:space="preserve">BlueSky strives to be indispensable in helping you improve your life by providing a seamless tax process that reduces the stress tax season can create. Our tax preparation process delivers the same exceptional service you receive through our holistic planning. We aren't going to be the low-cost provider. BlueSky's methodical process, incredible support, responsiveness, thoroughness, and a deep understanding of your entire financial situation is invaluable. We ensure excellent service through modern preparation software, our user-friendly client portal, a dedicated service team, and our exceptional team of advisory professionals who know the details of your situation. </w:t>
      </w:r>
    </w:p>
    <w:p w14:paraId="0FF5AEBC" w14:textId="0155418F" w:rsidR="00CD34AC" w:rsidRDefault="46EBB25E" w:rsidP="00CD34AC">
      <w:pPr>
        <w:pStyle w:val="Heading2"/>
      </w:pPr>
      <w:r>
        <w:t>Individua</w:t>
      </w:r>
      <w:r w:rsidR="24275793">
        <w:t>l,</w:t>
      </w:r>
      <w:r>
        <w:t xml:space="preserve"> Trust</w:t>
      </w:r>
      <w:r w:rsidR="5FB967F6">
        <w:t>, &amp; Gift</w:t>
      </w:r>
      <w:r>
        <w:t xml:space="preserve"> Tax Preparation (Forms 1040</w:t>
      </w:r>
      <w:r w:rsidR="0D828D99">
        <w:t xml:space="preserve">, </w:t>
      </w:r>
      <w:r>
        <w:t>1041</w:t>
      </w:r>
      <w:r w:rsidR="246A4719">
        <w:t>, &amp; 709</w:t>
      </w:r>
      <w:r>
        <w:t xml:space="preserve">):  </w:t>
      </w:r>
    </w:p>
    <w:p w14:paraId="597BFF50" w14:textId="5B12A2BE" w:rsidR="00CD34AC" w:rsidRDefault="46EBB25E" w:rsidP="00CD34AC">
      <w:pPr>
        <w:pStyle w:val="ListParagraph"/>
        <w:numPr>
          <w:ilvl w:val="0"/>
          <w:numId w:val="1"/>
        </w:numPr>
      </w:pPr>
      <w:r>
        <w:t>Most individual returns range from $4</w:t>
      </w:r>
      <w:r w:rsidR="5B8CB886">
        <w:t>5</w:t>
      </w:r>
      <w:r>
        <w:t>0 to $2,</w:t>
      </w:r>
      <w:r w:rsidR="25B2B4F6">
        <w:t>2</w:t>
      </w:r>
      <w:r>
        <w:t>00, with an average of around $</w:t>
      </w:r>
      <w:r w:rsidR="2FB1AAD3">
        <w:t>950</w:t>
      </w:r>
      <w:r>
        <w:t xml:space="preserve">. </w:t>
      </w:r>
    </w:p>
    <w:p w14:paraId="33E789F3" w14:textId="6D3A3525" w:rsidR="00CD34AC" w:rsidRDefault="46EBB25E" w:rsidP="00CD34AC">
      <w:pPr>
        <w:pStyle w:val="ListParagraph"/>
        <w:numPr>
          <w:ilvl w:val="0"/>
          <w:numId w:val="1"/>
        </w:numPr>
      </w:pPr>
      <w:r>
        <w:t>Complex returns may cost more than $2,</w:t>
      </w:r>
      <w:r w:rsidR="704249CD">
        <w:t>2</w:t>
      </w:r>
      <w:r>
        <w:t>00</w:t>
      </w:r>
      <w:commentRangeStart w:id="0"/>
      <w:r>
        <w:t>.</w:t>
      </w:r>
      <w:commentRangeEnd w:id="0"/>
      <w:r w:rsidR="00CD34AC">
        <w:rPr>
          <w:rStyle w:val="CommentReference"/>
        </w:rPr>
        <w:commentReference w:id="0"/>
      </w:r>
      <w:r>
        <w:t xml:space="preserve"> </w:t>
      </w:r>
    </w:p>
    <w:p w14:paraId="22C44A97" w14:textId="77777777" w:rsidR="00CD34AC" w:rsidRDefault="00CD34AC" w:rsidP="00CD34AC">
      <w:pPr>
        <w:pStyle w:val="ListParagraph"/>
        <w:numPr>
          <w:ilvl w:val="0"/>
          <w:numId w:val="1"/>
        </w:numPr>
      </w:pPr>
      <w:r w:rsidRPr="00CD34AC">
        <w:lastRenderedPageBreak/>
        <w:t xml:space="preserve">Factors that Increase Preparation Time and Cost: </w:t>
      </w:r>
    </w:p>
    <w:p w14:paraId="2ACC8C68" w14:textId="77777777" w:rsidR="00CD34AC" w:rsidRDefault="00CD34AC" w:rsidP="5A8FAFBC">
      <w:pPr>
        <w:pStyle w:val="ListParagraph"/>
        <w:numPr>
          <w:ilvl w:val="1"/>
          <w:numId w:val="1"/>
        </w:numPr>
      </w:pPr>
      <w:r>
        <w:t xml:space="preserve">Multiple jurisdiction tax returns (state, city) </w:t>
      </w:r>
    </w:p>
    <w:p w14:paraId="53D69FD8" w14:textId="77777777" w:rsidR="00CD34AC" w:rsidRDefault="00CD34AC" w:rsidP="5A8FAFBC">
      <w:pPr>
        <w:pStyle w:val="ListParagraph"/>
        <w:numPr>
          <w:ilvl w:val="1"/>
          <w:numId w:val="1"/>
        </w:numPr>
      </w:pPr>
      <w:r>
        <w:t xml:space="preserve">Complex K-1 investments and dispositions </w:t>
      </w:r>
    </w:p>
    <w:p w14:paraId="357DCFB8" w14:textId="77777777" w:rsidR="00CD34AC" w:rsidRDefault="00CD34AC" w:rsidP="5A8FAFBC">
      <w:pPr>
        <w:pStyle w:val="ListParagraph"/>
        <w:numPr>
          <w:ilvl w:val="1"/>
          <w:numId w:val="1"/>
        </w:numPr>
      </w:pPr>
      <w:r>
        <w:t xml:space="preserve">Rental properties, sales, Airbnb, VRBO </w:t>
      </w:r>
    </w:p>
    <w:p w14:paraId="67C82A50" w14:textId="77777777" w:rsidR="00CD34AC" w:rsidRDefault="00CD34AC" w:rsidP="5A8FAFBC">
      <w:pPr>
        <w:pStyle w:val="ListParagraph"/>
        <w:numPr>
          <w:ilvl w:val="1"/>
          <w:numId w:val="1"/>
        </w:numPr>
      </w:pPr>
      <w:r>
        <w:t xml:space="preserve">Small business and home office deductions </w:t>
      </w:r>
    </w:p>
    <w:p w14:paraId="09BE9CB0" w14:textId="77777777" w:rsidR="00CD34AC" w:rsidRDefault="00CD34AC" w:rsidP="5A8FAFBC">
      <w:pPr>
        <w:pStyle w:val="ListParagraph"/>
        <w:numPr>
          <w:ilvl w:val="1"/>
          <w:numId w:val="1"/>
        </w:numPr>
      </w:pPr>
      <w:r>
        <w:t xml:space="preserve">Stock and other asset sales </w:t>
      </w:r>
    </w:p>
    <w:p w14:paraId="089EDB10" w14:textId="77777777" w:rsidR="00CD34AC" w:rsidRDefault="00CD34AC" w:rsidP="5A8FAFBC">
      <w:pPr>
        <w:pStyle w:val="ListParagraph"/>
        <w:numPr>
          <w:ilvl w:val="1"/>
          <w:numId w:val="1"/>
        </w:numPr>
      </w:pPr>
      <w:r>
        <w:t xml:space="preserve">1031 exchanges and primary house sales </w:t>
      </w:r>
    </w:p>
    <w:p w14:paraId="31382AF2" w14:textId="77777777" w:rsidR="00CD34AC" w:rsidRDefault="00CD34AC" w:rsidP="00CD34AC">
      <w:pPr>
        <w:pStyle w:val="Heading2"/>
      </w:pPr>
      <w:r w:rsidRPr="00CD34AC">
        <w:t xml:space="preserve">Pricing Factors: </w:t>
      </w:r>
    </w:p>
    <w:p w14:paraId="7C47C52B" w14:textId="77777777" w:rsidR="00CD34AC" w:rsidRDefault="00CD34AC" w:rsidP="00CD34AC">
      <w:pPr>
        <w:pStyle w:val="ListParagraph"/>
        <w:numPr>
          <w:ilvl w:val="0"/>
          <w:numId w:val="2"/>
        </w:numPr>
      </w:pPr>
      <w:r w:rsidRPr="00CD34AC">
        <w:t xml:space="preserve">Knowledge required by the preparer </w:t>
      </w:r>
    </w:p>
    <w:p w14:paraId="2DDDBC34" w14:textId="77777777" w:rsidR="00CD34AC" w:rsidRDefault="00CD34AC" w:rsidP="00CD34AC">
      <w:pPr>
        <w:pStyle w:val="ListParagraph"/>
        <w:numPr>
          <w:ilvl w:val="0"/>
          <w:numId w:val="2"/>
        </w:numPr>
      </w:pPr>
      <w:r w:rsidRPr="00CD34AC">
        <w:t xml:space="preserve">Complexity of your situation </w:t>
      </w:r>
    </w:p>
    <w:p w14:paraId="2DF0EFDD" w14:textId="77777777" w:rsidR="00CD34AC" w:rsidRDefault="00CD34AC" w:rsidP="00CD34AC">
      <w:pPr>
        <w:pStyle w:val="ListParagraph"/>
        <w:numPr>
          <w:ilvl w:val="0"/>
          <w:numId w:val="2"/>
        </w:numPr>
      </w:pPr>
      <w:r w:rsidRPr="00CD34AC">
        <w:t xml:space="preserve">Amount of documentation required </w:t>
      </w:r>
    </w:p>
    <w:p w14:paraId="109DE306" w14:textId="77777777" w:rsidR="00CD34AC" w:rsidRDefault="00CD34AC" w:rsidP="00CD34AC">
      <w:pPr>
        <w:pStyle w:val="ListParagraph"/>
        <w:numPr>
          <w:ilvl w:val="0"/>
          <w:numId w:val="2"/>
        </w:numPr>
      </w:pPr>
      <w:r w:rsidRPr="00CD34AC">
        <w:t xml:space="preserve">Time needed to prepare your return accurately and comprehensively </w:t>
      </w:r>
    </w:p>
    <w:p w14:paraId="43D3EA92" w14:textId="0233DBA4" w:rsidR="00CD34AC" w:rsidRDefault="46EBB25E" w:rsidP="00CD34AC">
      <w:pPr>
        <w:pStyle w:val="Heading2"/>
      </w:pPr>
      <w:r>
        <w:t xml:space="preserve">Tips to Save Time: </w:t>
      </w:r>
    </w:p>
    <w:p w14:paraId="543A2226" w14:textId="77777777" w:rsidR="00CD34AC" w:rsidRDefault="00CD34AC" w:rsidP="00CD34AC">
      <w:pPr>
        <w:pStyle w:val="ListParagraph"/>
        <w:numPr>
          <w:ilvl w:val="0"/>
          <w:numId w:val="3"/>
        </w:numPr>
      </w:pPr>
      <w:r w:rsidRPr="00CD34AC">
        <w:t xml:space="preserve">Stay organized throughout the year. </w:t>
      </w:r>
    </w:p>
    <w:p w14:paraId="4747A9A1" w14:textId="77777777" w:rsidR="00CD34AC" w:rsidRDefault="00CD34AC" w:rsidP="00CD34AC">
      <w:pPr>
        <w:pStyle w:val="ListParagraph"/>
        <w:numPr>
          <w:ilvl w:val="0"/>
          <w:numId w:val="3"/>
        </w:numPr>
      </w:pPr>
      <w:r w:rsidRPr="00CD34AC">
        <w:t xml:space="preserve">Provide all necessary documentation upfront. </w:t>
      </w:r>
    </w:p>
    <w:p w14:paraId="6BEEDCB3" w14:textId="77777777" w:rsidR="00CD34AC" w:rsidRDefault="00CD34AC" w:rsidP="00CD34AC">
      <w:pPr>
        <w:pStyle w:val="ListParagraph"/>
        <w:numPr>
          <w:ilvl w:val="0"/>
          <w:numId w:val="3"/>
        </w:numPr>
      </w:pPr>
      <w:r w:rsidRPr="00CD34AC">
        <w:t xml:space="preserve">Use your customized document checklist and our Tax Organizers to organize all of your information. </w:t>
      </w:r>
    </w:p>
    <w:p w14:paraId="72603F77" w14:textId="12F2F403" w:rsidR="00CD34AC" w:rsidRDefault="00CD34AC" w:rsidP="009A19DC">
      <w:r w:rsidRPr="00CD34AC">
        <w:t>We look forward to working with you and making tax season as stress-free as possible. Hang in there! We're here to help you navigate.</w:t>
      </w:r>
    </w:p>
    <w:p w14:paraId="78EBE495" w14:textId="77777777" w:rsidR="00CD34AC" w:rsidRPr="009A19DC" w:rsidRDefault="00CD34AC" w:rsidP="00CD34AC">
      <w:pPr>
        <w:pStyle w:val="Heading1"/>
      </w:pPr>
      <w:r w:rsidRPr="009A19DC">
        <w:t>Signatures</w:t>
      </w:r>
    </w:p>
    <w:p w14:paraId="0CAD11C8" w14:textId="77777777" w:rsidR="00CD34AC" w:rsidRDefault="00CD34AC" w:rsidP="00CD34AC">
      <w:r w:rsidRPr="009A19DC">
        <w:t xml:space="preserve">By signing </w:t>
      </w:r>
      <w:r>
        <w:t>the Tax Prep Questionnaire</w:t>
      </w:r>
      <w:r w:rsidRPr="009A19DC">
        <w:t xml:space="preserve">, you acknowledge that you have read, understand, and accept your obligations and responsibilities and that you understand our responsibilities in preparing your tax returns as explained above. </w:t>
      </w:r>
    </w:p>
    <w:p w14:paraId="6226788F" w14:textId="77777777" w:rsidR="00CD34AC" w:rsidRPr="009A19DC" w:rsidRDefault="00CD34AC" w:rsidP="009A19DC"/>
    <w:sectPr w:rsidR="00CD34AC" w:rsidRPr="009A19D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yasha Jones" w:date="2025-12-10T13:33:00Z" w:initials="AJ">
    <w:p w14:paraId="4B43F436" w14:textId="3409258E" w:rsidR="00913CA7" w:rsidRDefault="002F2785">
      <w:pPr>
        <w:pStyle w:val="CommentText"/>
      </w:pPr>
      <w:r>
        <w:rPr>
          <w:rStyle w:val="CommentReference"/>
        </w:rPr>
        <w:annotationRef/>
      </w:r>
      <w:r w:rsidRPr="622A3345">
        <w:t>$2,200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43F43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E204A0" w16cex:dateUtc="2025-12-10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43F436" w16cid:durableId="0BE204A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90788"/>
    <w:multiLevelType w:val="hybridMultilevel"/>
    <w:tmpl w:val="378E9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86D3A"/>
    <w:multiLevelType w:val="hybridMultilevel"/>
    <w:tmpl w:val="3FD4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7535DF"/>
    <w:multiLevelType w:val="hybridMultilevel"/>
    <w:tmpl w:val="D2B2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434287">
    <w:abstractNumId w:val="0"/>
  </w:num>
  <w:num w:numId="2" w16cid:durableId="2059890331">
    <w:abstractNumId w:val="2"/>
  </w:num>
  <w:num w:numId="3" w16cid:durableId="48300638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yasha Jones">
    <w15:presenceInfo w15:providerId="AD" w15:userId="S::ayashajones@blueskywa.com::e10c8f2f-8aa6-4361-b2d9-d881a9027c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9DC"/>
    <w:rsid w:val="00090737"/>
    <w:rsid w:val="000E361F"/>
    <w:rsid w:val="002D56F9"/>
    <w:rsid w:val="002F2785"/>
    <w:rsid w:val="00442055"/>
    <w:rsid w:val="00513F5A"/>
    <w:rsid w:val="00913CA7"/>
    <w:rsid w:val="009A19DC"/>
    <w:rsid w:val="00CD34AC"/>
    <w:rsid w:val="00DC6310"/>
    <w:rsid w:val="00DE7B6B"/>
    <w:rsid w:val="00F2794C"/>
    <w:rsid w:val="0D828D99"/>
    <w:rsid w:val="1F8D2937"/>
    <w:rsid w:val="24275793"/>
    <w:rsid w:val="246A4719"/>
    <w:rsid w:val="25B2B4F6"/>
    <w:rsid w:val="2FB1AAD3"/>
    <w:rsid w:val="33DB2591"/>
    <w:rsid w:val="38D33BC0"/>
    <w:rsid w:val="3B9C8109"/>
    <w:rsid w:val="46EBB25E"/>
    <w:rsid w:val="5A8FAFBC"/>
    <w:rsid w:val="5B8CB886"/>
    <w:rsid w:val="5BA9539F"/>
    <w:rsid w:val="5FB967F6"/>
    <w:rsid w:val="60CB82A4"/>
    <w:rsid w:val="60E39437"/>
    <w:rsid w:val="704249CD"/>
    <w:rsid w:val="79670EE6"/>
    <w:rsid w:val="7B13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0E611"/>
  <w15:chartTrackingRefBased/>
  <w15:docId w15:val="{6440A915-CA8E-4995-9927-80571EA3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1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9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9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9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9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9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9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9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9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19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9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9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9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9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9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9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9DC"/>
    <w:rPr>
      <w:rFonts w:eastAsiaTheme="majorEastAsia" w:cstheme="majorBidi"/>
      <w:color w:val="272727" w:themeColor="text1" w:themeTint="D8"/>
    </w:rPr>
  </w:style>
  <w:style w:type="paragraph" w:styleId="Title">
    <w:name w:val="Title"/>
    <w:basedOn w:val="Normal"/>
    <w:next w:val="Normal"/>
    <w:link w:val="TitleChar"/>
    <w:uiPriority w:val="10"/>
    <w:qFormat/>
    <w:rsid w:val="009A1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9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9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9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9DC"/>
    <w:pPr>
      <w:spacing w:before="160"/>
      <w:jc w:val="center"/>
    </w:pPr>
    <w:rPr>
      <w:i/>
      <w:iCs/>
      <w:color w:val="404040" w:themeColor="text1" w:themeTint="BF"/>
    </w:rPr>
  </w:style>
  <w:style w:type="character" w:customStyle="1" w:styleId="QuoteChar">
    <w:name w:val="Quote Char"/>
    <w:basedOn w:val="DefaultParagraphFont"/>
    <w:link w:val="Quote"/>
    <w:uiPriority w:val="29"/>
    <w:rsid w:val="009A19DC"/>
    <w:rPr>
      <w:i/>
      <w:iCs/>
      <w:color w:val="404040" w:themeColor="text1" w:themeTint="BF"/>
    </w:rPr>
  </w:style>
  <w:style w:type="paragraph" w:styleId="ListParagraph">
    <w:name w:val="List Paragraph"/>
    <w:basedOn w:val="Normal"/>
    <w:uiPriority w:val="34"/>
    <w:qFormat/>
    <w:rsid w:val="009A19DC"/>
    <w:pPr>
      <w:ind w:left="720"/>
      <w:contextualSpacing/>
    </w:pPr>
  </w:style>
  <w:style w:type="character" w:styleId="IntenseEmphasis">
    <w:name w:val="Intense Emphasis"/>
    <w:basedOn w:val="DefaultParagraphFont"/>
    <w:uiPriority w:val="21"/>
    <w:qFormat/>
    <w:rsid w:val="009A19DC"/>
    <w:rPr>
      <w:i/>
      <w:iCs/>
      <w:color w:val="0F4761" w:themeColor="accent1" w:themeShade="BF"/>
    </w:rPr>
  </w:style>
  <w:style w:type="paragraph" w:styleId="IntenseQuote">
    <w:name w:val="Intense Quote"/>
    <w:basedOn w:val="Normal"/>
    <w:next w:val="Normal"/>
    <w:link w:val="IntenseQuoteChar"/>
    <w:uiPriority w:val="30"/>
    <w:qFormat/>
    <w:rsid w:val="009A1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9DC"/>
    <w:rPr>
      <w:i/>
      <w:iCs/>
      <w:color w:val="0F4761" w:themeColor="accent1" w:themeShade="BF"/>
    </w:rPr>
  </w:style>
  <w:style w:type="character" w:styleId="IntenseReference">
    <w:name w:val="Intense Reference"/>
    <w:basedOn w:val="DefaultParagraphFont"/>
    <w:uiPriority w:val="32"/>
    <w:qFormat/>
    <w:rsid w:val="009A19DC"/>
    <w:rPr>
      <w:b/>
      <w:bCs/>
      <w:smallCaps/>
      <w:color w:val="0F4761" w:themeColor="accent1" w:themeShade="BF"/>
      <w:spacing w:val="5"/>
    </w:rPr>
  </w:style>
  <w:style w:type="character" w:styleId="CommentReference">
    <w:name w:val="annotation reference"/>
    <w:basedOn w:val="DefaultParagraphFont"/>
    <w:uiPriority w:val="99"/>
    <w:semiHidden/>
    <w:unhideWhenUsed/>
    <w:rsid w:val="009A19DC"/>
    <w:rPr>
      <w:sz w:val="16"/>
      <w:szCs w:val="16"/>
    </w:rPr>
  </w:style>
  <w:style w:type="paragraph" w:styleId="CommentText">
    <w:name w:val="annotation text"/>
    <w:basedOn w:val="Normal"/>
    <w:link w:val="CommentTextChar"/>
    <w:uiPriority w:val="99"/>
    <w:unhideWhenUsed/>
    <w:rsid w:val="009A19DC"/>
    <w:pPr>
      <w:spacing w:line="240" w:lineRule="auto"/>
    </w:pPr>
    <w:rPr>
      <w:sz w:val="20"/>
      <w:szCs w:val="20"/>
    </w:rPr>
  </w:style>
  <w:style w:type="character" w:customStyle="1" w:styleId="CommentTextChar">
    <w:name w:val="Comment Text Char"/>
    <w:basedOn w:val="DefaultParagraphFont"/>
    <w:link w:val="CommentText"/>
    <w:uiPriority w:val="99"/>
    <w:rsid w:val="009A19DC"/>
    <w:rPr>
      <w:sz w:val="20"/>
      <w:szCs w:val="20"/>
    </w:rPr>
  </w:style>
  <w:style w:type="paragraph" w:styleId="CommentSubject">
    <w:name w:val="annotation subject"/>
    <w:basedOn w:val="CommentText"/>
    <w:next w:val="CommentText"/>
    <w:link w:val="CommentSubjectChar"/>
    <w:uiPriority w:val="99"/>
    <w:semiHidden/>
    <w:unhideWhenUsed/>
    <w:rsid w:val="009A19DC"/>
    <w:rPr>
      <w:b/>
      <w:bCs/>
    </w:rPr>
  </w:style>
  <w:style w:type="character" w:customStyle="1" w:styleId="CommentSubjectChar">
    <w:name w:val="Comment Subject Char"/>
    <w:basedOn w:val="CommentTextChar"/>
    <w:link w:val="CommentSubject"/>
    <w:uiPriority w:val="99"/>
    <w:semiHidden/>
    <w:rsid w:val="009A19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0d5e63-725e-4925-b239-3b33c6e35f5c">
      <Terms xmlns="http://schemas.microsoft.com/office/infopath/2007/PartnerControls"/>
    </lcf76f155ced4ddcb4097134ff3c332f>
    <TaxCatchAll xmlns="632f9842-a07f-43ba-b1c9-a12d97fc1e4c" xsi:nil="true"/>
    <WhatGoesHere xmlns="c10d5e63-725e-4925-b239-3b33c6e35f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278BB0490768408E318563A1295E07" ma:contentTypeVersion="15" ma:contentTypeDescription="Create a new document." ma:contentTypeScope="" ma:versionID="cc30c91f131a263b6634569992c8ae53">
  <xsd:schema xmlns:xsd="http://www.w3.org/2001/XMLSchema" xmlns:xs="http://www.w3.org/2001/XMLSchema" xmlns:p="http://schemas.microsoft.com/office/2006/metadata/properties" xmlns:ns2="c10d5e63-725e-4925-b239-3b33c6e35f5c" xmlns:ns3="632f9842-a07f-43ba-b1c9-a12d97fc1e4c" targetNamespace="http://schemas.microsoft.com/office/2006/metadata/properties" ma:root="true" ma:fieldsID="f41529bdf48274de26ce7f561a7f23a8" ns2:_="" ns3:_="">
    <xsd:import namespace="c10d5e63-725e-4925-b239-3b33c6e35f5c"/>
    <xsd:import namespace="632f9842-a07f-43ba-b1c9-a12d97fc1e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WhatGoesHe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d5e63-725e-4925-b239-3b33c6e35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f4644b-24b3-478c-b4ad-6ab4d7ced2f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WhatGoesHere" ma:index="21" nillable="true" ma:displayName="What Goes Here" ma:description="List of what belongs in this folder." ma:format="Dropdown" ma:internalName="WhatGoesHer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2f9842-a07f-43ba-b1c9-a12d97fc1e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774e77-87ff-42d1-95d2-f269375108ee}" ma:internalName="TaxCatchAll" ma:showField="CatchAllData" ma:web="632f9842-a07f-43ba-b1c9-a12d97fc1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FE4BC-1C51-4C97-A0C5-97A73E3CAD69}">
  <ds:schemaRefs>
    <ds:schemaRef ds:uri="http://schemas.microsoft.com/office/2006/metadata/properties"/>
    <ds:schemaRef ds:uri="http://schemas.microsoft.com/office/infopath/2007/PartnerControls"/>
    <ds:schemaRef ds:uri="c10d5e63-725e-4925-b239-3b33c6e35f5c"/>
    <ds:schemaRef ds:uri="632f9842-a07f-43ba-b1c9-a12d97fc1e4c"/>
  </ds:schemaRefs>
</ds:datastoreItem>
</file>

<file path=customXml/itemProps2.xml><?xml version="1.0" encoding="utf-8"?>
<ds:datastoreItem xmlns:ds="http://schemas.openxmlformats.org/officeDocument/2006/customXml" ds:itemID="{62E8577F-9327-4AF2-97B5-0C59BBA97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d5e63-725e-4925-b239-3b33c6e35f5c"/>
    <ds:schemaRef ds:uri="632f9842-a07f-43ba-b1c9-a12d97fc1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D15B8-420B-421B-91C7-9DAF18D931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4534</Characters>
  <Application>Microsoft Office Word</Application>
  <DocSecurity>0</DocSecurity>
  <Lines>37</Lines>
  <Paragraphs>10</Paragraphs>
  <ScaleCrop>false</ScaleCrop>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Cassell</dc:creator>
  <cp:keywords/>
  <dc:description/>
  <cp:lastModifiedBy>Tiffany Cassell</cp:lastModifiedBy>
  <cp:revision>10</cp:revision>
  <dcterms:created xsi:type="dcterms:W3CDTF">2025-11-13T16:53:00Z</dcterms:created>
  <dcterms:modified xsi:type="dcterms:W3CDTF">2026-01-08T13:59:00Z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75b7f3d3-ab83-4456-a934-e6fc03b20812</vt:lpwstr>
  </property>
  <property fmtid="{D5CDD505-2E9C-101B-9397-08002B2CF9AE}" pid="3" name="ContentTypeId">
    <vt:lpwstr>0x010100DE278BB0490768408E318563A1295E07</vt:lpwstr>
  </property>
  <property fmtid="{D5CDD505-2E9C-101B-9397-08002B2CF9AE}" pid="4" name="docLang">
    <vt:lpwstr>en</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